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95" w:rsidRDefault="00160C62">
      <w:pPr>
        <w:pStyle w:val="Padr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ANEXO V – TABELA DE PONTUAÇÃO DA PROVA DE TÍTULO DO PROCESSO SELETIVO SIMPLIFICADO PROFESSOR SUBSTITUTO FICHA INDIVIDUAL DO EXAMINADOR DA PROVA DE TÍTULOS</w:t>
      </w:r>
    </w:p>
    <w:p w:rsidR="00F70695" w:rsidRDefault="00F70695">
      <w:pPr>
        <w:pStyle w:val="Padro"/>
        <w:jc w:val="center"/>
      </w:pPr>
    </w:p>
    <w:tbl>
      <w:tblPr>
        <w:tblW w:w="9645" w:type="dxa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F70695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before="28" w:line="102" w:lineRule="atLeast"/>
              <w:textAlignment w:val="auto"/>
              <w:rPr>
                <w:rFonts w:ascii="Calibri" w:eastAsia="Times New Roman" w:hAnsi="Calibri" w:cs="Times New Roman"/>
                <w:b/>
                <w:bCs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 w:bidi="ar-SA"/>
              </w:rPr>
              <w:t xml:space="preserve">QUADRO DE ATRIBUIÇÃO DE </w:t>
            </w:r>
            <w:r>
              <w:rPr>
                <w:rFonts w:ascii="Calibri" w:eastAsia="Times New Roman" w:hAnsi="Calibri" w:cs="Times New Roman"/>
                <w:b/>
                <w:bCs/>
                <w:lang w:eastAsia="pt-BR" w:bidi="ar-SA"/>
              </w:rPr>
              <w:t>PONTOS PARA PROVA DE TÍTULO</w:t>
            </w: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before="28" w:line="102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Candidato:</w:t>
            </w: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before="28" w:line="102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Área/sub-área</w:t>
            </w:r>
          </w:p>
        </w:tc>
      </w:tr>
    </w:tbl>
    <w:p w:rsidR="00F70695" w:rsidRDefault="00F70695">
      <w:pPr>
        <w:pStyle w:val="Padro"/>
        <w:suppressAutoHyphens w:val="0"/>
        <w:spacing w:before="28" w:line="102" w:lineRule="atLeast"/>
        <w:textAlignment w:val="auto"/>
      </w:pPr>
    </w:p>
    <w:tbl>
      <w:tblPr>
        <w:tblW w:w="9879" w:type="dxa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4521"/>
        <w:gridCol w:w="895"/>
        <w:gridCol w:w="2086"/>
        <w:gridCol w:w="1589"/>
      </w:tblGrid>
      <w:tr w:rsidR="00F7069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50" w:lineRule="atLeast"/>
              <w:jc w:val="both"/>
              <w:textAlignment w:val="auto"/>
              <w:rPr>
                <w:rFonts w:ascii="Calibri" w:eastAsia="Times New Roman" w:hAnsi="Calibri" w:cs="Courier New"/>
                <w:b/>
                <w:lang w:eastAsia="pt-BR" w:bidi="ar-SA"/>
              </w:rPr>
            </w:pPr>
            <w:r>
              <w:rPr>
                <w:rFonts w:ascii="Calibri" w:eastAsia="Times New Roman" w:hAnsi="Calibri" w:cs="Courier New"/>
                <w:b/>
                <w:lang w:eastAsia="pt-BR" w:bidi="ar-SA"/>
              </w:rPr>
              <w:t>Item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50" w:lineRule="atLeast"/>
              <w:jc w:val="both"/>
              <w:textAlignment w:val="auto"/>
              <w:rPr>
                <w:rFonts w:ascii="Calibri" w:eastAsia="Times New Roman" w:hAnsi="Calibri" w:cs="Courier New"/>
                <w:b/>
                <w:lang w:eastAsia="pt-BR" w:bidi="ar-SA"/>
              </w:rPr>
            </w:pPr>
            <w:r>
              <w:rPr>
                <w:rFonts w:ascii="Calibri" w:eastAsia="Times New Roman" w:hAnsi="Calibri" w:cs="Courier New"/>
                <w:b/>
                <w:lang w:eastAsia="pt-BR" w:bidi="ar-SA"/>
              </w:rPr>
              <w:t>Títulos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50" w:lineRule="atLeast"/>
              <w:jc w:val="both"/>
              <w:textAlignment w:val="auto"/>
              <w:rPr>
                <w:rFonts w:ascii="Calibri" w:eastAsia="Times New Roman" w:hAnsi="Calibri" w:cs="Courier New"/>
                <w:b/>
                <w:lang w:eastAsia="pt-BR" w:bidi="ar-SA"/>
              </w:rPr>
            </w:pPr>
            <w:r>
              <w:rPr>
                <w:rFonts w:ascii="Calibri" w:eastAsia="Times New Roman" w:hAnsi="Calibri" w:cs="Courier New"/>
                <w:b/>
                <w:lang w:eastAsia="pt-BR" w:bidi="ar-SA"/>
              </w:rPr>
              <w:t>Valor (por item)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50" w:lineRule="atLeast"/>
              <w:jc w:val="both"/>
              <w:textAlignment w:val="auto"/>
              <w:rPr>
                <w:rFonts w:ascii="Calibri" w:eastAsia="Times New Roman" w:hAnsi="Calibri" w:cs="Courier New"/>
                <w:b/>
                <w:lang w:eastAsia="pt-BR" w:bidi="ar-SA"/>
              </w:rPr>
            </w:pPr>
            <w:r>
              <w:rPr>
                <w:rFonts w:ascii="Calibri" w:eastAsia="Times New Roman" w:hAnsi="Calibri" w:cs="Courier New"/>
                <w:b/>
                <w:lang w:eastAsia="pt-BR" w:bidi="ar-SA"/>
              </w:rPr>
              <w:t>Pontuação(Máxima por item)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before="28" w:line="150" w:lineRule="atLeast"/>
              <w:textAlignment w:val="auto"/>
              <w:rPr>
                <w:rFonts w:ascii="Calibri" w:eastAsia="Times New Roman" w:hAnsi="Calibri" w:cs="Times New Roman"/>
                <w:b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lang w:eastAsia="pt-BR" w:bidi="ar-SA"/>
              </w:rPr>
              <w:t>Pontuação atribuída pela banca</w:t>
            </w: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01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0" w:lineRule="atLeast"/>
              <w:jc w:val="both"/>
              <w:textAlignment w:val="auto"/>
              <w:rPr>
                <w:rFonts w:ascii="Calibri" w:eastAsia="Times New Roman" w:hAnsi="Calibri" w:cs="Courier New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Courier New"/>
                <w:color w:val="000000"/>
                <w:lang w:eastAsia="pt-BR" w:bidi="ar-SA"/>
              </w:rPr>
              <w:t>Título de Doutor na área(diploma devidamente registrado).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10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02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Título de Mestre na área (diploma 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devidamente registrado).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8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8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03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0" w:lineRule="atLeast"/>
              <w:jc w:val="both"/>
              <w:textAlignment w:val="auto"/>
              <w:rPr>
                <w:rFonts w:ascii="Calibri" w:eastAsia="Times New Roman" w:hAnsi="Calibri" w:cs="Courier New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Courier New"/>
                <w:color w:val="000000"/>
                <w:lang w:eastAsia="pt-BR" w:bidi="ar-SA"/>
              </w:rPr>
              <w:t>Título de Doutor em qualquer outra área(diploma devidamente registrado).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04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Título de Mestre em qualquer outra área (diploma devidamente registrado).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05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Certificado de conclusão de curso de especialização, na 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área de formação, com carga horária mínima de 360 horas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06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Exercício de atividade profissional de nível superior, na Administração Pública ou Privada, em empregos/cargos especializados na área de formação. Valor por ano, sem sobreposição de tempo.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0,8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2,4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07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Exercício de magistério em curso de ensino superior na área de formação. Valor por ano, sem sobreposição de tempo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08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Exercício de atividade profissional de nível superior, de assessorias e projetos na área. Valor por ano, sem 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sobreposição de tempo.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2,3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09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Exercício de Cargos de Direção Superior em atividades de administração acadêmica em Instituição de Ensino Superior, por cargo e no mínimo doze meses.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10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Exercício de Cargos/funções de Coordenação de Curso, Chefia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 de Departamento ou equivalente em Instituição de Ensino Superior, por cargo e no mínimo doze meses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11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Coordenação/Presidência de Comissões Permanentes (ex.: Comissão Própria de Avaliação (CPA’s)), e/ou Comissões de Concurso Público de Instituição 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de Ensino Superior, por Comissão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12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Aprovação em concurso público na área de formação. Valor por aprovação.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1,25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2,5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lastRenderedPageBreak/>
              <w:t>13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Publicação de livro didático/técnico ou de interesse para a área, de autoria exclusiva do candidato. Nos últimos cinco anos,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14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Publicação de livro didático/técnico ou de interesse para a área, em coautoria.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0,8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15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Publicação de capítulo de livro didático/técnico ou de interesse para a área, de autoria exclusiva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 do candidato.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16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Experiência em administração acadêmica, pesquisa e/ou extensão universitária. Valor por ano, sem sobreposição de tempo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2,5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17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Orientações concluídas de monografias de conclusão de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curso de graduação. Valor por orientação.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18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Orientações concluídas de monografias de conclusão de curso de pós-graduação lato sensu. Nos últimos cinco anos, incluindo 2018. Valor por orientação.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0,7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19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Orientações concluídas de dissertações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de mestrado. Nos últimos cinco anos, incluindo 2018. Valor por orientação.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20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Orientações concluídas de teses de doutorado. Nos últimos cinco anos, incluindo 2018. Valor por orientação.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1,8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21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Artigos publicados em periódicos científicos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especializados com corpo editorial Conceito A1 (QUALIS).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4,0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22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Artigos publicados em periódicos científicos especializados com corpo editorial Conceito A2 (QUALIS).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23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Artigos publicados em periódicos científicos especializados com corpo editorial Conceito B1 (QUALIS). Nos últimos cinco anos, incluindo 2018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24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Artigos publicados em periódicos científicos especializados com corpo editorial Conceito B2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(QUALIS).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2,0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25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Artigos publicados em periódicos científicos especializados com corpo editorial Conceito B3 (QUALIS).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26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Artigos publicados em periódicos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científicos especializados com corpo editorial Conceito B4 (QUALIS).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1,0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27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Artigos publicados em periódicos científicos especializados com corpo editorial Conceito B5 (QUALIS). Nos últimos cinco anos, incluindo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28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Trabalhos completos publicados em anais de eventos internacionais (mais de seis páginas).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0,7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29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Trabalhos completos publicados em anais de eventos nacionais (mais de seis páginas). Nos últimos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30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Resumos expandidos publicados em anais de eventos internacionais.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31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Resumos publicados em anais de eventos internacionais.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32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Resumos expandidos publicados em anais de eventos nacionais.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33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Resumos publicados em anais de eventos nacionais.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34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Organização e editoração de livros e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periódicos, com corpo editorial.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35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Confecção de mapas, cartas geográficas e maquetes.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36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Participação em bancas examinadoras de doutorado.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0,8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37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Participação em bancas examinadoras de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qualificação de doutorado.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38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Participação em banca examinadora de mestrado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39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Participação em bancas examinadoras de qualificação de mestrado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40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Participação em bancas examinadoras de graduação, aperfeiçoamento,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especialização.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0,1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41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Participação em banca examinadora de concurso público.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42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Bolsa de produtividade em pesquisa – CNPq, valor por ano.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1,5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43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Tradução de livro na área.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1,2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44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Tradução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de capítulo de livro ou artigo na área.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45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Organização de evento científico.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1,8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46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SemEspaamento"/>
              <w:spacing w:line="100" w:lineRule="atLeas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Coordenação ou vice coordenação em evento de ensino, pesquisa e extensão com financiamento de instituições de fomento ou convenio</w:t>
            </w:r>
          </w:p>
          <w:p w:rsidR="00F70695" w:rsidRDefault="00160C62">
            <w:pPr>
              <w:pStyle w:val="SemEspaamento"/>
              <w:spacing w:line="100" w:lineRule="atLeas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(MEC, CAPES, Secretarias </w:t>
            </w:r>
            <w:r>
              <w:rPr>
                <w:sz w:val="24"/>
                <w:lang w:val="pt-BR"/>
              </w:rPr>
              <w:t>Estaduais e Municipais de Educação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1,8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47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Parecer em artigo científico, ou parecerista ad hoc de revista científica na área.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3,0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48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Editor de Revista com QUALIS na área. Valor por revista.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49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 xml:space="preserve">Conferência, palestra, mesa-redonda em </w:t>
            </w:r>
            <w:r>
              <w:rPr>
                <w:rFonts w:ascii="Calibri" w:eastAsia="Times New Roman" w:hAnsi="Calibri" w:cs="Times New Roman"/>
                <w:lang w:eastAsia="pt-BR" w:bidi="ar-SA"/>
              </w:rPr>
              <w:t>evento científico nacional.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1,0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50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Coordenação de simpósio, mesa-redonda nacional.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0,2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51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Coordenação de simpósio, mesa-redonda internacional.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2,2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52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Projetos de ensino, pesquisa e/ou extensão aprovados em Instituição de Fomento. Nos 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0,6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53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Relatório final de projeto de pesquisa na área aprovado em Instituição de Fomento.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54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 xml:space="preserve">Orientações concluídas e aprovadas: Iniciação Científica </w:t>
            </w: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(PIBIC/PIVIC/CNPq-balcão/PET) pontos por aluno e por ano. Nos últimos cinco anos, incluindo 2018.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0,4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55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Outro tipo de produção artística ou acadêmica.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10,5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56</w:t>
            </w:r>
          </w:p>
        </w:tc>
        <w:tc>
          <w:tcPr>
            <w:tcW w:w="4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 w:bidi="ar-SA"/>
              </w:rPr>
              <w:t>Outras atividades profissionais.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0,3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lang w:eastAsia="pt-BR" w:bidi="ar-SA"/>
              </w:rPr>
              <w:t>0,9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  <w:tr w:rsidR="00F70695">
        <w:tblPrEx>
          <w:tblCellMar>
            <w:top w:w="0" w:type="dxa"/>
            <w:bottom w:w="0" w:type="dxa"/>
          </w:tblCellMar>
        </w:tblPrEx>
        <w:tc>
          <w:tcPr>
            <w:tcW w:w="82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160C62">
            <w:pPr>
              <w:pStyle w:val="Padro"/>
              <w:suppressAutoHyphens w:val="0"/>
              <w:spacing w:line="100" w:lineRule="atLeast"/>
              <w:textAlignment w:val="auto"/>
              <w:rPr>
                <w:rFonts w:ascii="Calibri" w:eastAsia="Times New Roman" w:hAnsi="Calibri" w:cs="Times New Roman"/>
                <w:b/>
                <w:bCs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 w:bidi="ar-SA"/>
              </w:rPr>
              <w:t>Total de Pontos da Prova de Títulos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5" w:rsidRDefault="00F70695">
            <w:pPr>
              <w:pStyle w:val="Padro"/>
              <w:suppressAutoHyphens w:val="0"/>
              <w:spacing w:line="100" w:lineRule="atLeast"/>
              <w:textAlignment w:val="auto"/>
            </w:pPr>
          </w:p>
        </w:tc>
      </w:tr>
    </w:tbl>
    <w:p w:rsidR="00F70695" w:rsidRDefault="00160C62">
      <w:pPr>
        <w:pStyle w:val="Padro"/>
        <w:suppressAutoHyphens w:val="0"/>
        <w:spacing w:before="2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 w:bidi="ar-SA"/>
        </w:rPr>
        <w:t>NFPT=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 w:bidi="ar-SA"/>
        </w:rPr>
        <w:t xml:space="preserve"> 37,5 + 62,5* (PO) / (NM).</w:t>
      </w:r>
    </w:p>
    <w:p w:rsidR="00F70695" w:rsidRDefault="00160C62">
      <w:pPr>
        <w:pStyle w:val="Padro"/>
        <w:suppressAutoHyphens w:val="0"/>
        <w:spacing w:before="28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Sendo:</w:t>
      </w:r>
    </w:p>
    <w:p w:rsidR="00F70695" w:rsidRDefault="00160C62">
      <w:pPr>
        <w:pStyle w:val="Padro"/>
        <w:suppressAutoHyphens w:val="0"/>
        <w:spacing w:before="28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PO = a pontuação específica de cada candidato no exame dos títulos;</w:t>
      </w:r>
    </w:p>
    <w:p w:rsidR="00F70695" w:rsidRDefault="00160C62">
      <w:pPr>
        <w:pStyle w:val="Padro"/>
        <w:suppressAutoHyphens w:val="0"/>
        <w:spacing w:before="28"/>
        <w:ind w:hanging="11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NM = a máxima pontuação obtida por um dos candidatos, em relação aos títulos, na disputa pelo mesmo cargo no mesmo processo seletivo;</w:t>
      </w:r>
    </w:p>
    <w:p w:rsidR="00F70695" w:rsidRDefault="00160C62">
      <w:pPr>
        <w:pStyle w:val="Padro"/>
        <w:suppressAutoHyphens w:val="0"/>
        <w:spacing w:before="28"/>
        <w:jc w:val="right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______, _______/_______/2018.</w:t>
      </w:r>
    </w:p>
    <w:p w:rsidR="00F70695" w:rsidRDefault="00F70695">
      <w:pPr>
        <w:pStyle w:val="Padro"/>
        <w:suppressAutoHyphens w:val="0"/>
        <w:spacing w:before="28"/>
        <w:textAlignment w:val="auto"/>
      </w:pPr>
    </w:p>
    <w:p w:rsidR="00F70695" w:rsidRDefault="00160C62">
      <w:pPr>
        <w:pStyle w:val="Padro"/>
        <w:suppressAutoHyphens w:val="0"/>
        <w:spacing w:before="28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Membro da banca examinadora: ______________________________ Assinatura: _____________________</w:t>
      </w:r>
    </w:p>
    <w:p w:rsidR="00F70695" w:rsidRDefault="00160C62">
      <w:pPr>
        <w:pStyle w:val="Padro"/>
        <w:suppressAutoHyphens w:val="0"/>
        <w:spacing w:before="28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Membro da banca examinadora: ______________________________ Assinatura: _____________________</w:t>
      </w:r>
    </w:p>
    <w:p w:rsidR="00F70695" w:rsidRDefault="00160C62">
      <w:pPr>
        <w:pStyle w:val="Padro"/>
        <w:suppressAutoHyphens w:val="0"/>
        <w:spacing w:before="28"/>
        <w:textAlignment w:val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Membro da banca examinadora: 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 w:bidi="ar-SA"/>
        </w:rPr>
        <w:t>______________________ Assinatura: _____________________</w:t>
      </w:r>
    </w:p>
    <w:sectPr w:rsidR="00F706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62" w:rsidRDefault="00160C62">
      <w:r>
        <w:separator/>
      </w:r>
    </w:p>
  </w:endnote>
  <w:endnote w:type="continuationSeparator" w:id="0">
    <w:p w:rsidR="00160C62" w:rsidRDefault="001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62" w:rsidRDefault="00160C62">
      <w:r>
        <w:rPr>
          <w:color w:val="000000"/>
        </w:rPr>
        <w:separator/>
      </w:r>
    </w:p>
  </w:footnote>
  <w:footnote w:type="continuationSeparator" w:id="0">
    <w:p w:rsidR="00160C62" w:rsidRDefault="0016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0695"/>
    <w:rsid w:val="00160C62"/>
    <w:rsid w:val="00216009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2C57D-9A04-4B99-ADE0-0E3E674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tabs>
        <w:tab w:val="left" w:pos="709"/>
      </w:tabs>
    </w:pPr>
    <w:rPr>
      <w:rFonts w:eastAsia="SimSun, 宋体" w:cs="Mangal, 'Courier New'"/>
      <w:color w:val="00000A"/>
    </w:rPr>
  </w:style>
  <w:style w:type="paragraph" w:styleId="SemEspaamento">
    <w:name w:val="No Spacing"/>
    <w:pPr>
      <w:tabs>
        <w:tab w:val="left" w:pos="709"/>
      </w:tabs>
      <w:textAlignment w:val="auto"/>
    </w:pPr>
    <w:rPr>
      <w:rFonts w:ascii="Calibri" w:eastAsia="Calibri" w:hAnsi="Calibri" w:cs="Times New Roman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Unir</dc:creator>
  <cp:lastModifiedBy>Unir</cp:lastModifiedBy>
  <cp:revision>2</cp:revision>
  <dcterms:created xsi:type="dcterms:W3CDTF">2018-05-28T16:18:00Z</dcterms:created>
  <dcterms:modified xsi:type="dcterms:W3CDTF">2018-05-28T16:18:00Z</dcterms:modified>
</cp:coreProperties>
</file>