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29" w:rsidRDefault="00353229" w:rsidP="00353229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C71CB">
        <w:rPr>
          <w:rFonts w:ascii="Times New Roman" w:hAnsi="Times New Roman" w:cs="Times New Roman"/>
          <w:b/>
        </w:rPr>
        <w:t xml:space="preserve">ANEXO </w:t>
      </w:r>
      <w:r>
        <w:rPr>
          <w:rFonts w:ascii="Times New Roman" w:hAnsi="Times New Roman" w:cs="Times New Roman"/>
          <w:b/>
        </w:rPr>
        <w:t>II</w:t>
      </w:r>
      <w:r w:rsidRPr="003C71CB">
        <w:rPr>
          <w:rFonts w:ascii="Times New Roman" w:hAnsi="Times New Roman" w:cs="Times New Roman"/>
          <w:b/>
        </w:rPr>
        <w:t xml:space="preserve"> </w:t>
      </w:r>
    </w:p>
    <w:p w:rsidR="00F45812" w:rsidRDefault="00F45812" w:rsidP="00353229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3C71CB">
        <w:rPr>
          <w:rFonts w:ascii="Times New Roman" w:hAnsi="Times New Roman" w:cs="Times New Roman"/>
          <w:b/>
        </w:rPr>
        <w:t>FICHA DE AVALIAÇÃO INDIVIDUAL DA PROVA DIDÁTICA</w:t>
      </w:r>
    </w:p>
    <w:p w:rsidR="00353229" w:rsidRPr="00E944F1" w:rsidRDefault="00353229" w:rsidP="00353229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E944F1">
        <w:rPr>
          <w:rFonts w:ascii="Times New Roman" w:hAnsi="Times New Roman" w:cs="Times New Roman"/>
          <w:b/>
        </w:rPr>
        <w:t>EDITAL Nº 04/2017/DCJP/UNIR, de 27 de novembro de 2017.</w:t>
      </w:r>
    </w:p>
    <w:p w:rsidR="00353229" w:rsidRPr="003C71CB" w:rsidRDefault="00353229" w:rsidP="00353229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9778" w:type="dxa"/>
        <w:tblLook w:val="04A0" w:firstRow="1" w:lastRow="0" w:firstColumn="1" w:lastColumn="0" w:noHBand="0" w:noVBand="1"/>
      </w:tblPr>
      <w:tblGrid>
        <w:gridCol w:w="1728"/>
        <w:gridCol w:w="1532"/>
        <w:gridCol w:w="358"/>
        <w:gridCol w:w="1800"/>
        <w:gridCol w:w="2160"/>
        <w:gridCol w:w="1080"/>
        <w:gridCol w:w="1120"/>
      </w:tblGrid>
      <w:tr w:rsidR="00353229" w:rsidRPr="003C71CB" w:rsidTr="009F0A79">
        <w:tc>
          <w:tcPr>
            <w:tcW w:w="3617" w:type="dxa"/>
            <w:gridSpan w:val="3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</w:rPr>
              <w:t>Componente Banca Examinadora</w:t>
            </w:r>
          </w:p>
        </w:tc>
        <w:tc>
          <w:tcPr>
            <w:tcW w:w="6160" w:type="dxa"/>
            <w:gridSpan w:val="4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3229" w:rsidRPr="003C71CB" w:rsidTr="009F0A79">
        <w:tc>
          <w:tcPr>
            <w:tcW w:w="3617" w:type="dxa"/>
            <w:gridSpan w:val="3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</w:rPr>
              <w:t>Candidato</w:t>
            </w:r>
          </w:p>
        </w:tc>
        <w:tc>
          <w:tcPr>
            <w:tcW w:w="6160" w:type="dxa"/>
            <w:gridSpan w:val="4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3229" w:rsidRPr="003C71CB" w:rsidTr="009F0A79">
        <w:tc>
          <w:tcPr>
            <w:tcW w:w="3617" w:type="dxa"/>
            <w:gridSpan w:val="3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  <w:i/>
              </w:rPr>
              <w:t>Campus</w:t>
            </w:r>
            <w:r w:rsidRPr="003C71CB">
              <w:rPr>
                <w:rFonts w:ascii="Times New Roman" w:hAnsi="Times New Roman" w:cs="Times New Roman"/>
              </w:rPr>
              <w:t>/Curso</w:t>
            </w:r>
          </w:p>
        </w:tc>
        <w:tc>
          <w:tcPr>
            <w:tcW w:w="6160" w:type="dxa"/>
            <w:gridSpan w:val="4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3229" w:rsidRPr="003C71CB" w:rsidTr="009F0A79">
        <w:tc>
          <w:tcPr>
            <w:tcW w:w="3617" w:type="dxa"/>
            <w:gridSpan w:val="3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6160" w:type="dxa"/>
            <w:gridSpan w:val="4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3229" w:rsidRPr="003C71CB" w:rsidTr="009F0A79">
        <w:tc>
          <w:tcPr>
            <w:tcW w:w="3617" w:type="dxa"/>
            <w:gridSpan w:val="3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</w:rPr>
              <w:t>Tema da aula</w:t>
            </w:r>
          </w:p>
        </w:tc>
        <w:tc>
          <w:tcPr>
            <w:tcW w:w="6160" w:type="dxa"/>
            <w:gridSpan w:val="4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3229" w:rsidRPr="003C71CB" w:rsidTr="009F0A79">
        <w:tc>
          <w:tcPr>
            <w:tcW w:w="1727" w:type="dxa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3690" w:type="dxa"/>
            <w:gridSpan w:val="3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</w:rPr>
              <w:t>Hora entrega do plano de aula: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</w:rPr>
              <w:t>Início da aula:</w:t>
            </w:r>
          </w:p>
        </w:tc>
        <w:tc>
          <w:tcPr>
            <w:tcW w:w="2200" w:type="dxa"/>
            <w:gridSpan w:val="2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</w:rPr>
              <w:t>Término da aula:</w:t>
            </w:r>
          </w:p>
        </w:tc>
      </w:tr>
      <w:tr w:rsidR="00353229" w:rsidRPr="003C71CB" w:rsidTr="009F0A79">
        <w:tc>
          <w:tcPr>
            <w:tcW w:w="8657" w:type="dxa"/>
            <w:gridSpan w:val="6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  <w:b/>
              </w:rPr>
              <w:t>Itens de Avaliação da Prova Didática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  <w:b/>
              </w:rPr>
              <w:t>NOTA</w:t>
            </w:r>
          </w:p>
        </w:tc>
      </w:tr>
      <w:tr w:rsidR="00353229" w:rsidRPr="003C71CB" w:rsidTr="009F0A79">
        <w:tc>
          <w:tcPr>
            <w:tcW w:w="3259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</w:rPr>
              <w:t>Habilidades na abordagem do conteúdo, profundidade, relação do tema da aula com a unidade e atualização</w:t>
            </w:r>
          </w:p>
        </w:tc>
        <w:tc>
          <w:tcPr>
            <w:tcW w:w="6518" w:type="dxa"/>
            <w:gridSpan w:val="5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  <w:b/>
              </w:rPr>
              <w:t>0 a 40 pontos</w:t>
            </w:r>
          </w:p>
        </w:tc>
      </w:tr>
      <w:tr w:rsidR="00353229" w:rsidRPr="003C71CB" w:rsidTr="009F0A79">
        <w:tc>
          <w:tcPr>
            <w:tcW w:w="3259" w:type="dxa"/>
            <w:gridSpan w:val="2"/>
            <w:vMerge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8" w:type="dxa"/>
            <w:gridSpan w:val="4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3C71CB">
              <w:rPr>
                <w:rFonts w:ascii="Times New Roman" w:hAnsi="Times New Roman" w:cs="Times New Roman"/>
              </w:rPr>
              <w:t xml:space="preserve">Conhece e compreende os conceitos e princípios do tema exposto. </w:t>
            </w:r>
          </w:p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3C71CB">
              <w:rPr>
                <w:rFonts w:ascii="Times New Roman" w:hAnsi="Times New Roman" w:cs="Times New Roman"/>
              </w:rPr>
              <w:t>Aplica os conceitos e princípios.</w:t>
            </w:r>
          </w:p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3C71CB">
              <w:rPr>
                <w:rFonts w:ascii="Times New Roman" w:hAnsi="Times New Roman" w:cs="Times New Roman"/>
              </w:rPr>
              <w:t xml:space="preserve">Apresenta habilidades de análises e sínteses. </w:t>
            </w:r>
          </w:p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3C71CB">
              <w:rPr>
                <w:rFonts w:ascii="Times New Roman" w:hAnsi="Times New Roman" w:cs="Times New Roman"/>
              </w:rPr>
              <w:t xml:space="preserve">Adequação do tempo de exposição ao plano de aula entregue aos membros da Banca. </w:t>
            </w:r>
          </w:p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3C71CB">
              <w:rPr>
                <w:rFonts w:ascii="Times New Roman" w:hAnsi="Times New Roman" w:cs="Times New Roman"/>
              </w:rPr>
              <w:t xml:space="preserve">Relaciona o tema da aula com o todo da unidade de conteúdo do qual faz parte. </w:t>
            </w:r>
          </w:p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3C71CB">
              <w:rPr>
                <w:rFonts w:ascii="Times New Roman" w:hAnsi="Times New Roman" w:cs="Times New Roman"/>
              </w:rPr>
              <w:t xml:space="preserve">Situa o conteúdo no contexto no qual foi produzido e estabelece a sua relação com o conhecimento atual. </w:t>
            </w:r>
          </w:p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3C71CB">
              <w:rPr>
                <w:rFonts w:ascii="Times New Roman" w:hAnsi="Times New Roman" w:cs="Times New Roman"/>
              </w:rPr>
              <w:t>Utiliza de maneira correta a terminologia científica.</w:t>
            </w:r>
          </w:p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</w:rPr>
              <w:t>Adequada a bibliografia ao tema abordado.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3229" w:rsidRPr="003C71CB" w:rsidTr="009F0A79">
        <w:tc>
          <w:tcPr>
            <w:tcW w:w="3259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</w:rPr>
              <w:t>Sequência lógica e coerência do conteúdo</w:t>
            </w:r>
          </w:p>
        </w:tc>
        <w:tc>
          <w:tcPr>
            <w:tcW w:w="6518" w:type="dxa"/>
            <w:gridSpan w:val="5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  <w:b/>
              </w:rPr>
              <w:t>0 a 20 pontos</w:t>
            </w:r>
          </w:p>
        </w:tc>
      </w:tr>
      <w:tr w:rsidR="00353229" w:rsidRPr="003C71CB" w:rsidTr="009F0A79">
        <w:tc>
          <w:tcPr>
            <w:tcW w:w="3259" w:type="dxa"/>
            <w:gridSpan w:val="2"/>
            <w:vMerge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8" w:type="dxa"/>
            <w:gridSpan w:val="4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3C71CB">
              <w:rPr>
                <w:rFonts w:ascii="Times New Roman" w:hAnsi="Times New Roman" w:cs="Times New Roman"/>
              </w:rPr>
              <w:t xml:space="preserve">Inicia a partir de uma tese ou conceituação. </w:t>
            </w:r>
          </w:p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3C71CB">
              <w:rPr>
                <w:rFonts w:ascii="Times New Roman" w:hAnsi="Times New Roman" w:cs="Times New Roman"/>
              </w:rPr>
              <w:t xml:space="preserve">Desenvolve com base em fundamentos teóricos e/ou teórico-práticos. </w:t>
            </w:r>
          </w:p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3C71CB">
              <w:rPr>
                <w:rFonts w:ascii="Times New Roman" w:hAnsi="Times New Roman" w:cs="Times New Roman"/>
              </w:rPr>
              <w:lastRenderedPageBreak/>
              <w:t xml:space="preserve">Apresenta argumentos convergentes e divergentes. </w:t>
            </w:r>
          </w:p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3C71CB">
              <w:rPr>
                <w:rFonts w:ascii="Times New Roman" w:hAnsi="Times New Roman" w:cs="Times New Roman"/>
              </w:rPr>
              <w:t xml:space="preserve">Propícia a elaboração de conclusões. </w:t>
            </w:r>
          </w:p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</w:rPr>
              <w:t>Expõe o conteúdo baseado nos itens e na sequência estabelecida no plano.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3229" w:rsidRPr="003C71CB" w:rsidTr="009F0A79">
        <w:tc>
          <w:tcPr>
            <w:tcW w:w="3259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</w:rPr>
              <w:lastRenderedPageBreak/>
              <w:t>Correção na linguagem, clareza da comunicação e habilidade na formação de respostas</w:t>
            </w:r>
          </w:p>
        </w:tc>
        <w:tc>
          <w:tcPr>
            <w:tcW w:w="6518" w:type="dxa"/>
            <w:gridSpan w:val="5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  <w:b/>
              </w:rPr>
              <w:t>0 a 20 pontos</w:t>
            </w:r>
          </w:p>
        </w:tc>
      </w:tr>
      <w:tr w:rsidR="00353229" w:rsidRPr="003C71CB" w:rsidTr="009F0A79">
        <w:tc>
          <w:tcPr>
            <w:tcW w:w="3259" w:type="dxa"/>
            <w:gridSpan w:val="2"/>
            <w:vMerge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8" w:type="dxa"/>
            <w:gridSpan w:val="4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3C71CB">
              <w:rPr>
                <w:rFonts w:ascii="Times New Roman" w:hAnsi="Times New Roman" w:cs="Times New Roman"/>
              </w:rPr>
              <w:t xml:space="preserve">Correção na Linguagem. </w:t>
            </w:r>
          </w:p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3C71CB">
              <w:rPr>
                <w:rFonts w:ascii="Times New Roman" w:hAnsi="Times New Roman" w:cs="Times New Roman"/>
              </w:rPr>
              <w:t xml:space="preserve">Clareza na comunicação. </w:t>
            </w:r>
          </w:p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</w:rPr>
              <w:t>Habilidade na Formulação de respostas.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3229" w:rsidRPr="003C71CB" w:rsidTr="009F0A79">
        <w:tc>
          <w:tcPr>
            <w:tcW w:w="3259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</w:rPr>
              <w:t>Emprego apropriado dos recursos didáticos</w:t>
            </w:r>
          </w:p>
        </w:tc>
        <w:tc>
          <w:tcPr>
            <w:tcW w:w="6518" w:type="dxa"/>
            <w:gridSpan w:val="5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  <w:b/>
              </w:rPr>
              <w:t>0 a 20 pontos</w:t>
            </w:r>
          </w:p>
        </w:tc>
      </w:tr>
      <w:tr w:rsidR="00353229" w:rsidRPr="003C71CB" w:rsidTr="009F0A79">
        <w:tc>
          <w:tcPr>
            <w:tcW w:w="3259" w:type="dxa"/>
            <w:gridSpan w:val="2"/>
            <w:vMerge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8" w:type="dxa"/>
            <w:gridSpan w:val="4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3C71CB">
              <w:rPr>
                <w:rFonts w:ascii="Times New Roman" w:hAnsi="Times New Roman" w:cs="Times New Roman"/>
              </w:rPr>
              <w:t xml:space="preserve">Utiliza recursos e métodos como meio auxiliar na abordagem do conteúdo. </w:t>
            </w:r>
          </w:p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C71CB">
              <w:rPr>
                <w:rFonts w:ascii="Times New Roman" w:hAnsi="Times New Roman" w:cs="Times New Roman"/>
              </w:rPr>
              <w:t>Usa recursos e métodos como forma de facilitar a compreensão do conteúdo abordado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53229" w:rsidRPr="003C71CB" w:rsidRDefault="00353229" w:rsidP="00353229">
      <w:pPr>
        <w:suppressAutoHyphens w:val="0"/>
        <w:spacing w:line="360" w:lineRule="auto"/>
        <w:rPr>
          <w:rFonts w:ascii="Times New Roman" w:hAnsi="Times New Roman" w:cs="Times New Roman"/>
          <w:b/>
        </w:rPr>
      </w:pPr>
      <w:r w:rsidRPr="003C71CB">
        <w:rPr>
          <w:rFonts w:ascii="Times New Roman" w:hAnsi="Times New Roman" w:cs="Times New Roman"/>
        </w:rPr>
        <w:t>Relato dos itens (justificativa das notas atribuídas nas dimensões) – OBRIGATÓRIO PREENCHER</w:t>
      </w:r>
    </w:p>
    <w:tbl>
      <w:tblPr>
        <w:tblStyle w:val="Tabelacomgrade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353229" w:rsidRPr="003C71CB" w:rsidTr="009F0A79">
        <w:trPr>
          <w:trHeight w:val="1052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53229" w:rsidRPr="003C71CB" w:rsidRDefault="00353229" w:rsidP="009F0A79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53229" w:rsidRPr="003C71CB" w:rsidRDefault="00353229" w:rsidP="00353229">
      <w:pPr>
        <w:suppressAutoHyphens w:val="0"/>
        <w:spacing w:line="360" w:lineRule="auto"/>
        <w:rPr>
          <w:rFonts w:ascii="Times New Roman" w:hAnsi="Times New Roman" w:cs="Times New Roman"/>
          <w:b/>
        </w:rPr>
      </w:pPr>
      <w:r w:rsidRPr="003C71CB">
        <w:rPr>
          <w:rFonts w:ascii="Times New Roman" w:hAnsi="Times New Roman" w:cs="Times New Roman"/>
          <w:b/>
        </w:rPr>
        <w:t xml:space="preserve">OBS: Antes de iniciar a prova o candidato deverá entregar uma cópia do plano de aula para cada um dos membros da banca </w:t>
      </w:r>
    </w:p>
    <w:p w:rsidR="00353229" w:rsidRPr="003C71CB" w:rsidRDefault="00353229" w:rsidP="00353229">
      <w:pPr>
        <w:suppressAutoHyphens w:val="0"/>
        <w:spacing w:line="360" w:lineRule="auto"/>
        <w:rPr>
          <w:rFonts w:ascii="Times New Roman" w:hAnsi="Times New Roman" w:cs="Times New Roman"/>
          <w:b/>
        </w:rPr>
      </w:pPr>
      <w:r w:rsidRPr="003C71CB">
        <w:rPr>
          <w:rFonts w:ascii="Times New Roman" w:hAnsi="Times New Roman" w:cs="Times New Roman"/>
        </w:rPr>
        <w:t>A nota do candidato será a média aritmética simples das notas atribuídas pelos três membros da banca examinadora. Ocorrendo diferença de 30 (trinta) ou mais pontos entre as notas atribuídas pelos examinadores, a Banca deverá reunir-se para rever as distorções.</w:t>
      </w:r>
    </w:p>
    <w:p w:rsidR="00353229" w:rsidRPr="003C71CB" w:rsidRDefault="00353229" w:rsidP="00353229">
      <w:pPr>
        <w:suppressAutoHyphens w:val="0"/>
        <w:spacing w:line="360" w:lineRule="auto"/>
        <w:jc w:val="right"/>
        <w:rPr>
          <w:rFonts w:ascii="Times New Roman" w:hAnsi="Times New Roman" w:cs="Times New Roman"/>
        </w:rPr>
      </w:pPr>
      <w:r w:rsidRPr="003C71CB">
        <w:rPr>
          <w:rFonts w:ascii="Times New Roman" w:hAnsi="Times New Roman" w:cs="Times New Roman"/>
        </w:rPr>
        <w:t>Data:___/___/_____.</w:t>
      </w:r>
    </w:p>
    <w:p w:rsidR="00353229" w:rsidRPr="003C71CB" w:rsidRDefault="00353229" w:rsidP="00353229">
      <w:pPr>
        <w:suppressAutoHyphens w:val="0"/>
        <w:spacing w:line="360" w:lineRule="auto"/>
        <w:jc w:val="center"/>
        <w:rPr>
          <w:rFonts w:ascii="Times New Roman" w:hAnsi="Times New Roman" w:cs="Times New Roman"/>
        </w:rPr>
      </w:pPr>
      <w:r w:rsidRPr="003C71CB">
        <w:rPr>
          <w:rFonts w:ascii="Times New Roman" w:hAnsi="Times New Roman" w:cs="Times New Roman"/>
        </w:rPr>
        <w:t>___________________</w:t>
      </w:r>
    </w:p>
    <w:p w:rsidR="00353229" w:rsidRPr="003C71CB" w:rsidRDefault="00353229" w:rsidP="00353229">
      <w:pPr>
        <w:suppressAutoHyphens w:val="0"/>
        <w:spacing w:line="360" w:lineRule="auto"/>
        <w:jc w:val="center"/>
        <w:rPr>
          <w:rFonts w:ascii="Times New Roman" w:hAnsi="Times New Roman" w:cs="Times New Roman"/>
        </w:rPr>
      </w:pPr>
      <w:r w:rsidRPr="003C71CB">
        <w:rPr>
          <w:rFonts w:ascii="Times New Roman" w:hAnsi="Times New Roman" w:cs="Times New Roman"/>
        </w:rPr>
        <w:t>Membro da Banca.</w:t>
      </w:r>
    </w:p>
    <w:sectPr w:rsidR="00353229" w:rsidRPr="003C71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31" w:rsidRDefault="00F36B31" w:rsidP="00353229">
      <w:r>
        <w:separator/>
      </w:r>
    </w:p>
  </w:endnote>
  <w:endnote w:type="continuationSeparator" w:id="0">
    <w:p w:rsidR="00F36B31" w:rsidRDefault="00F36B31" w:rsidP="0035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31" w:rsidRDefault="00F36B31" w:rsidP="00353229">
      <w:r>
        <w:separator/>
      </w:r>
    </w:p>
  </w:footnote>
  <w:footnote w:type="continuationSeparator" w:id="0">
    <w:p w:rsidR="00F36B31" w:rsidRDefault="00F36B31" w:rsidP="00353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29" w:rsidRPr="003C71CB" w:rsidRDefault="00353229" w:rsidP="00353229">
    <w:pPr>
      <w:pStyle w:val="Ttulo4"/>
      <w:spacing w:line="360" w:lineRule="auto"/>
      <w:jc w:val="center"/>
      <w:rPr>
        <w:rFonts w:ascii="Times New Roman" w:hAnsi="Times New Roman" w:cs="Times New Roman"/>
        <w:szCs w:val="24"/>
      </w:rPr>
    </w:pPr>
    <w:r w:rsidRPr="003C71CB">
      <w:rPr>
        <w:rFonts w:ascii="Times New Roman" w:hAnsi="Times New Roman" w:cs="Times New Roman"/>
        <w:noProof/>
        <w:szCs w:val="24"/>
        <w:lang w:eastAsia="pt-BR" w:bidi="ar-SA"/>
      </w:rPr>
      <w:drawing>
        <wp:inline distT="0" distB="5715" distL="0" distR="0" wp14:anchorId="346D06B3" wp14:editId="55A6D64B">
          <wp:extent cx="466725" cy="476126"/>
          <wp:effectExtent l="0" t="0" r="0" b="635"/>
          <wp:docPr id="1" name="figu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0000" cy="479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3229" w:rsidRPr="003C71CB" w:rsidRDefault="00353229" w:rsidP="00353229">
    <w:pPr>
      <w:pStyle w:val="Standard"/>
      <w:spacing w:line="360" w:lineRule="auto"/>
      <w:jc w:val="center"/>
      <w:rPr>
        <w:rFonts w:ascii="Times New Roman" w:hAnsi="Times New Roman" w:cs="Times New Roman"/>
      </w:rPr>
    </w:pPr>
    <w:r w:rsidRPr="003C71CB">
      <w:rPr>
        <w:rFonts w:ascii="Times New Roman" w:hAnsi="Times New Roman" w:cs="Times New Roman"/>
      </w:rPr>
      <w:t>SERVIÇO PÚBLICO FEDERAL</w:t>
    </w:r>
  </w:p>
  <w:p w:rsidR="00353229" w:rsidRPr="003C71CB" w:rsidRDefault="00353229" w:rsidP="00353229">
    <w:pPr>
      <w:pStyle w:val="Standard"/>
      <w:spacing w:line="360" w:lineRule="auto"/>
      <w:jc w:val="center"/>
      <w:rPr>
        <w:rFonts w:ascii="Times New Roman" w:hAnsi="Times New Roman" w:cs="Times New Roman"/>
      </w:rPr>
    </w:pPr>
    <w:r w:rsidRPr="003C71CB">
      <w:rPr>
        <w:rFonts w:ascii="Times New Roman" w:hAnsi="Times New Roman" w:cs="Times New Roman"/>
      </w:rPr>
      <w:t xml:space="preserve">MINISTÉRIO DA EDUCAÇÃO </w:t>
    </w:r>
  </w:p>
  <w:p w:rsidR="00353229" w:rsidRPr="003C71CB" w:rsidRDefault="00353229" w:rsidP="00353229">
    <w:pPr>
      <w:pStyle w:val="Standard"/>
      <w:spacing w:line="360" w:lineRule="auto"/>
      <w:jc w:val="center"/>
      <w:rPr>
        <w:rFonts w:ascii="Times New Roman" w:hAnsi="Times New Roman" w:cs="Times New Roman"/>
      </w:rPr>
    </w:pPr>
    <w:r w:rsidRPr="003C71CB">
      <w:rPr>
        <w:rFonts w:ascii="Times New Roman" w:hAnsi="Times New Roman" w:cs="Times New Roman"/>
      </w:rPr>
      <w:t>FUNDAÇÃO UNIVERSIDADE FEDERAL DE RONDÔNIA - UNIR</w:t>
    </w:r>
  </w:p>
  <w:p w:rsidR="00353229" w:rsidRDefault="00353229" w:rsidP="00A4621A">
    <w:pPr>
      <w:pStyle w:val="SemEspaamento"/>
      <w:spacing w:line="360" w:lineRule="auto"/>
      <w:jc w:val="center"/>
    </w:pPr>
    <w:r w:rsidRPr="003C71CB">
      <w:rPr>
        <w:rFonts w:ascii="Times New Roman" w:hAnsi="Times New Roman"/>
        <w:i/>
        <w:sz w:val="24"/>
        <w:szCs w:val="24"/>
        <w:lang w:val="pt-BR"/>
      </w:rPr>
      <w:t xml:space="preserve">CAMPUS </w:t>
    </w:r>
    <w:r w:rsidRPr="003C71CB">
      <w:rPr>
        <w:rFonts w:ascii="Times New Roman" w:hAnsi="Times New Roman"/>
        <w:sz w:val="24"/>
        <w:szCs w:val="24"/>
        <w:lang w:val="pt-BR"/>
      </w:rPr>
      <w:t>JI-PARANÁ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29"/>
    <w:rsid w:val="00142E57"/>
    <w:rsid w:val="001D2F9D"/>
    <w:rsid w:val="002803AE"/>
    <w:rsid w:val="00353229"/>
    <w:rsid w:val="00913E85"/>
    <w:rsid w:val="00A4621A"/>
    <w:rsid w:val="00D15CDF"/>
    <w:rsid w:val="00F36B31"/>
    <w:rsid w:val="00F4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647BA-9226-429F-BECB-2A411185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29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53229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353229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353229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elacomgrade">
    <w:name w:val="Table Grid"/>
    <w:basedOn w:val="Tabelanormal"/>
    <w:uiPriority w:val="59"/>
    <w:rsid w:val="00353229"/>
    <w:pPr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5322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53229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35322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5322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qFormat/>
    <w:rsid w:val="00353229"/>
    <w:rPr>
      <w:rFonts w:asciiTheme="majorHAnsi" w:eastAsiaTheme="majorEastAsia" w:hAnsiTheme="majorHAnsi" w:cs="Mangal"/>
      <w:b/>
      <w:bCs/>
      <w:i/>
      <w:iCs/>
      <w:color w:val="4F81BD" w:themeColor="accent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22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229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Lenilson Sergio Candido</cp:lastModifiedBy>
  <cp:revision>2</cp:revision>
  <dcterms:created xsi:type="dcterms:W3CDTF">2017-12-13T19:14:00Z</dcterms:created>
  <dcterms:modified xsi:type="dcterms:W3CDTF">2017-12-13T19:14:00Z</dcterms:modified>
</cp:coreProperties>
</file>